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1"/>
          <w:szCs w:val="21"/>
          <w:lang w:eastAsia="zh-CN"/>
        </w:rPr>
      </w:pPr>
      <w:r>
        <w:rPr>
          <w:rFonts w:hint="eastAsia" w:ascii="宋体" w:hAnsi="宋体" w:eastAsia="宋体" w:cs="宋体"/>
          <w:sz w:val="21"/>
          <w:szCs w:val="21"/>
          <w:lang w:eastAsia="zh-CN"/>
        </w:rPr>
        <w:t>【关于技能书的使用规则、原则在第</w:t>
      </w:r>
      <w:r>
        <w:rPr>
          <w:rFonts w:hint="eastAsia" w:ascii="宋体" w:hAnsi="宋体" w:eastAsia="宋体" w:cs="宋体"/>
          <w:sz w:val="21"/>
          <w:szCs w:val="21"/>
          <w:lang w:val="en-US" w:eastAsia="zh-CN"/>
        </w:rPr>
        <w:t>12篇</w:t>
      </w:r>
      <w:r>
        <w:rPr>
          <w:rFonts w:hint="eastAsia" w:ascii="宋体" w:hAnsi="宋体" w:eastAsia="宋体" w:cs="宋体"/>
          <w:sz w:val="21"/>
          <w:szCs w:val="21"/>
          <w:lang w:eastAsia="zh-CN"/>
        </w:rPr>
        <w:t>】</w:t>
      </w:r>
    </w:p>
    <w:p>
      <w:pPr>
        <w:rPr>
          <w:rFonts w:hint="eastAsia" w:ascii="宋体" w:hAnsi="宋体" w:eastAsia="宋体" w:cs="宋体"/>
          <w:b/>
          <w:bCs/>
          <w:sz w:val="24"/>
          <w:szCs w:val="24"/>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333333"/>
          <w:spacing w:val="0"/>
          <w:sz w:val="24"/>
          <w:szCs w:val="24"/>
          <w:shd w:val="clear" w:fill="FFFFFF"/>
        </w:rPr>
        <w:t>《</w:t>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梅罗达克的食谱》</w:t>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"http://jump.bdimg.com/safecheck/index?url=rN3wPs8te/pL4AOY0zAwhz3wi8AXlR5gsMEbyYdIw63pdci9Dw9hvk5uMuUwZc2uQ83z9qgDxYS3pfKJtUWCTh9ssyDK1SDlnhDg47fRGLxIC1WNLHU2MljwrjhG0RrIc5NpsFLdHpga6EXLjwok9begH7iZ88bVYR0f25f8IGzbzOach6rYlFqGLg8HOtfRec/AZ+IFwcQwPGbuJnYGNA=="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3"/>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黑暗料理</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&gt;: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每天一次，使用【</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"http://jump.bdimg.com/safecheck/index?url=rN3wPs8te/pL4AOY0zAwhz3wi8AXlR5gsMEbyYdIw633BoYAqSDP+AL1xDer/AIgt6XyibVFgk4fbLMgytUg5Z4Q4OO30Ri8SAtVjSx1NjJY8K44RtEayHOTabBS3R6YGuhFy48KJPW3oB+4mfPG1WEdH9uX/CBs28zmnIeq2JRahi4PBzrX0XnPwGfiBcHEMDxm7iZ2BjQ="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3"/>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家事</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】制作可怕的食物——以下统称</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"http://jump.bdimg.com/safecheck/index?url=rN3wPs8te/pL4AOY0zAwhz3wi8AXlR5gsMEbyYdIw63pdci9Dw9hvk5uMuUwZc2uQ83z9qgDxYS3pfKJtUWCTh9ssyDK1SDlnhDg47fRGLxIC1WNLHU2MljwrjhG0RrIc5NpsFLdHpga6EXLjwok9begH7iZ88bVYR0f25f8IGzbzOach6rYlFqGLg8HOtfRec/AZ+IFwcQwPGbuJnYGNA=="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3"/>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黑暗料理</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；黑暗料理一览表见下。但是，以此技能制作的黑暗料理与初期购入版（是指用建立人物时的50000G购入的）不同，经过一晚上就会腐坏失效。</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武器类：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·杀人面包=（小麦粉+小麦粉）</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·焦石=（生肉+小麦粉）</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料理、消耗品类：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·地狱烧=（水果+生肉）</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·暗黑锅=（生肉+</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"http://jump.bdimg.com/safecheck/index?url=rN3wPs8te/pL4AOY0zAwhz3wi8AXlR5gsMEbyYdIw63Ai2/nM6Zsv/8am2v99Du9ImOuUl9obIdesUqvhcRz+hXSuwz9b96EragWmZ1jer1XQuxoOXhQsUcyHzEJDzubd+07svixhm9mpneNc1NHM4XkPlDcvC43IH4biuvSzsVXtqNxIKaiP5NOJmljEYkedj2oeHoEzTI="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3"/>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巧克力</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·生化蛋糕=（鱼+粘稠物）</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·黑肠=（小麦粉+粘稠物）</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·疯狂浓汤=（蔬菜+蛋）</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·奇味奇=（鱼+水果）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*梅罗达克认真烹调的经验结晶</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《妖精族的食谱》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&lt;妖精料理&gt;：依【</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instrText xml:space="preserve"> HYPERLINK "http://jump.bdimg.com/safecheck/index?url=rN3wPs8te/pL4AOY0zAwhz3wi8AXlR5gsMEbyYdIw633BoYAqSDP+AL1xDer/AIgt6XyibVFgk4fbLMgytUg5Z4Q4OO30Ri8SAtVjSx1NjJY8K44RtEayHOTabBS3R6YGuhFy48KJPW3oB+4mfPG1WEdH9uX/CBs28zmnIeq2JRahi4PBzrX0XnPwGfiBcHEMDxm7iZ2BjQ=" \t "http://tieba.baidu.com/p/_blank" </w:instrTex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separate"/>
      </w:r>
      <w:r>
        <w:rPr>
          <w:rStyle w:val="3"/>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t>家事</w:t>
      </w:r>
      <w:r>
        <w:rPr>
          <w:rFonts w:hint="eastAsia" w:ascii="宋体" w:hAnsi="宋体" w:eastAsia="宋体" w:cs="宋体"/>
          <w:b w:val="0"/>
          <w:i w:val="0"/>
          <w:caps w:val="0"/>
          <w:color w:val="000000" w:themeColor="text1"/>
          <w:spacing w:val="0"/>
          <w:sz w:val="24"/>
          <w:szCs w:val="24"/>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】制作下列料理。但是，以此技能制作的妖精料理与初期购入版（是指用建立人物时的50000G购入的）不同，经过一晚上就会失去魔法效果。</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《药师的秘传书》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&lt;药草术&gt;：&lt;急救&gt;+2；但不可与《圣医之书·中》效果重复</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《艾尔森的自叙传》</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&lt;举盾防御&gt;：常备技能。可以替代邻接的我方成为攻击对象，每回合仅限一次。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&lt;举盾防御&gt;只能在敌方作出攻击宣告,防御者进行防御判定之后，受到伤害之前宣告使用。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敌方攻击是范围攻击的场合，则从攻击对象中选择一名使用此技能。</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受此技能者也可以拒绝。</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必备【自我牺牲】</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可与【回避】并用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可与【反击】并用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可与【铁壁】并用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《柳之秘术》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&lt;强化反击&gt;：【反击】技能的成功率变为2/3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《风刃法》</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&lt;镰鼬斩&gt;：消费技能。可以进行依武勇的切·空属性射击攻击，每日限用一次。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可与【反击】并用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可与【必中斩】并用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《练气法》</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&lt;波动拳&gt;：消费技能。可以进行依武勇的打属性射击攻击，每日限用一次。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可与【反击】并用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可与【必中斩】并用</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《美容术》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&lt;强化魅惑&gt;：使用【魅惑】时达成值+1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《大家的歌·1》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催眠曲&gt;：以精神-3进行依乐器的精神攻击，给予5点以上伤害的场合，对象的基础能力值中最高项下降1点。此效果可在战斗中累积，对象受此效果能力下降3点以上时，强制晕眩1D6回合。1D6回合后，则进入（可以被直接唤醒或惊醒的的）自然睡眠。</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由于本技能视为攻击，故如常造成伤害；依施术者希望，也可只降低能力值而不给予伤害。</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可与【咏唱】并用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可与【射击】并用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可与【投射魔法】并用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可与【范围魔法】并用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《大家的歌·3》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&lt;婆娑罗之歌&gt;：每日限用一次，以乐器进行火·音属性的精神攻击。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可与【射击】并用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可与【投射魔法】并用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可与【咏唱】并用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可与【范围魔法】并用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《大家的歌·4》</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&lt;风精灵之歌&gt;：每日限用一次，以乐器进行空·音属性的精神攻击。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可与【射击】并用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可与【投射魔法】并用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可与【咏唱】并用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可与【范围魔法】并用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《大家的歌·5》</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&lt;弗劳之歌&gt;：每日限用一次，以乐器进行冰·音属性的精神攻击。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可与【射击】并用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可与【投射魔法】并用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可与【咏唱】并用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可与【范围魔法】并用</w:t>
      </w:r>
    </w:p>
    <w:p>
      <w:pP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《战士教科书·1》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固守&gt;：使用者放弃本回合行动，代之以到下次行动为止进入防御状态。（进行个别行动值判定【按：即我们现在使用的“每人各投D20”的行动值判定方式】时需在回合开始时宣告使用，此时效果将维持到回合结束）在此期间，对一切武勇、机敏攻击进行对抗判定时能力值+3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可与【铁壁】并用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可与【回避】并用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可与【反击】并用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可与【自我牺牲】并用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可与&lt;举盾防御&gt;并用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《战士教科书·2》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战法“顶住！”&gt;：使用者放弃本回合行动，代之以到下次行动为止进入防御状态。（进行个别行动值判定【按：即我们现在使用的“每人各投D20”的行动值判定方式】时需在回合开始时宣告使用，此时效果将维持到回合结束）在此期间，对一切精神攻击进行对抗判定时能力值+3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可与【铁壁】并用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可与【回避】并用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可与【反击】并用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可与【自我牺牲】并用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可与&lt;举盾防御&gt;并用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《佣兵剑士之书》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&lt;格挡&gt;：每次跑团限用一次，在使用两手武器进行防御时可以放弃下次行动以换取在本次武勇（或机敏）防御对抗判定中获得能力值+2。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可与【铁壁】并用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可与【回避】并用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可与【反击】并用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可与【自我牺牲】并用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可与【举盾防御】并用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《妖精族的记录》</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&lt;红外线视力&gt;：每次跑团限用一次，在拥有（并使用）【灵视】的情况下，可以隔着门或墙壁看到包括生物在内的各类物体的温度。本技能的效果在一个场景内有效。</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《某军曹的回忆录》</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12000G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&lt;挑拨&gt;：每次战斗限用一次，在施术者行动时选择一名对象进行武勇或机敏判定；对象以精神进行对抗判定。</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如施术者在此判定中胜利，则对象须无条件强制攻击施术者；如果在攻击不到施术者的位置上，则应先进行移动。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如果无论如何也攻击不到施术者，则此技能不生效。关于是否能攻击到施术者的问题，原则上交由GM裁定。</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《角斗士的札记》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&lt;盾牌猛击&gt;：每次战斗限用一次，以盾进行武勇攻击；此攻击给予5点以上伤害的场合，对象从队列中后退一列。</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如果此结果造成了对方前列全部空缺等情况，对方的队列将即刻变动为符合规则的状态。</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可与【突击】并用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《狩猎术》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&lt;毒箭&gt;：每日限用一次，需在进行射击攻击前宣告使用。使用后的攻击造成1点以上伤害的场合，对象陷入【毒】状态，追加1D6点伤害。</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本技能对不死族或灵体、魔像等无效</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可与&lt;乱射&gt;并用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可与【横扫】并用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可与&lt;高等剑术&gt;并用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《刺客之书》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&lt;死毒刃&gt;：每日限用一次，需在进行依机敏的近接攻击前宣告使用。使用后的攻击造成1点以上伤害的场合，对象陷入【毒】状态，追加1D6点伤害。</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本技能对不死族或灵体、魔像等无效</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可与&lt;必中斩&gt;并用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可与【横扫】并用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可与&lt;高等剑术&gt;并用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《达人之书》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&lt;高等剑术&gt;：机敏版【必杀技】。并用等其他事项都以【必杀技】为准</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《红白乐谱》</w:t>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&lt;斗歌&gt;：本技能需在持有者行动时宣告使用。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首先进行受乐器加值的精神判定；之后当前战场（或半径15米以内的狭小空间）内所有需要以乐器进行精神判定者如果不能投出高于上述精神判定达成值的值，则判定自动失败。</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只要施术者持续消耗行动，即可在之后的回合中保持上述达成值。</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《手速教科书》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&lt;疾影手&gt;：每次战斗限用一次，不消费行动进行一种武器（或盾，或装饰品）的交换。</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原则上不可进行多件装备的交换；但依【二刀流】双手分别装备武器时例外。</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*其手速宛如魔术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《邪门物理学·1》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《念力之剑》：每次跑团限用一次，进行强制对象以武勇防御力对抗的精神攻击。攻击属性依武器而定（魔法具和乐器视为打属性）。</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可与【咏唱】并用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可与【射击】并用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*“颤抖吧，愚蠢的地球人，看我用精神力敲死你！”</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《邪门物理学·2》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&lt;速度法则&gt;：每次跑团限用一次，进行强制对象以武勇防御力对抗的机敏攻击。使用的武器为普通武器。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可与【射击】（如果武器可以进行射击）并用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*天下武功，唯快不破</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《邪门物理学·3》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&lt;勇气魔法&gt;：每次跑团限用一次，进行强制对象以精神防御力对抗的武勇攻击。使用的武器为普通武器，属性从施术者的“魔法书”中进行选择，或者进行攻击力-2的无属性攻击。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可与【投射魔法】并用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*“燃烧吧！我的斗志！现在你看到的就是我的斗志凝成的火焰！”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《鞭师的奥义书》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&lt;幻妖鞭&gt;：每次战斗限用一次，以攻击力-3进行鞭属性或以锁镰发动的攻击；给予3点以上伤害的场合，对象在队列中前进一列。</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《大家的歌·2》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&lt;安魂曲&gt;：每日限用一次，在前三回合连续进行行动“歌唱”的情况下，第四回合发动&lt;安魂曲&gt;。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本技能发动后对当前战场（或半径15米以内的狭小空间）的全体不死者以乐器进行精神攻击，给予1点以上伤害的场合，对象即刻失去战斗能力。</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但是，依GM判断也可能出现不失去战斗能力的情况。</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《轻足移动之书》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&lt;寸动&gt;：每次战斗限用一次，在【铁壁】使用并生效的条件下可以消耗一次行动，在队列中移动一列。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《魂之乐谱》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&lt;绝唱&gt;：每次跑团限用一次，在第一回合进行行动“歌唱”的情况下，下一回合以能力值（基本值）的2倍进行使用乐器的精神攻击。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《琪莉雅秘传书》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&lt;乱射&gt;：消费技能。本技能须在依机敏进行射击攻击前宣告使用。使用后，以机敏-2对敌方全体进行射击攻击。每日限用一次。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必备【射击】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可与&lt;高等剑术&gt;并用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《隼之飞行法》</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&lt;Hit &amp; Away&gt;：每次跑团限用一次，可以从飞行状态中即刻解除飞行状态进行攻击，而后即刻返回飞行状态。</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※如果在骑乘飞行宠物时使用，则需先为宠物装备“隼之缰绳”。</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《美食战士日记》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神速进食&gt;：每次跑团限用一次，可以在不进行休息的情况下食用“美味的料理”并进行回复。但由于这等囫囵吞枣妨碍消化，回复量仅为1D6+2。如果以此技能食用“美味的料理”以外具有回复效果的食材，则只回复1点HP。</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“妖精之蜜”等食物的特殊效果，由于需要精细消化才能作用于全身而无法发挥。</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《木匠之子的宏愿》</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&lt;舍身&gt;：每次战斗限用一次，使【自我牺牲】&lt;举盾防御&gt;的效果及于我方全体。依此技能受到的伤害分别计算（举盾防御的情况下，需对受到的每个伤害分别进行防御判定）。</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又及，对于受到的每个伤害都需分别进行状态异常和濒死判定。一旦施术者无法继续战斗（例如HP归0），&lt;舍身&gt;的效果即宣告终止。但除此之外，&lt;舍身&gt;的效果无法被中途打断。</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可与&lt;幻戏&gt;并用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《枪兵的防御术》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&lt;看破&gt;：每次跑团限用一次，在使用后的3回合间，对近接攻击的武勇·机敏防御+2。使用本技能消耗一次行动。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本技能只在使用长柄武器的情况下才可使用。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可与【回避】并用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可与【铁壁】并用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可与&lt;举盾防御&gt;并用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《考古学者的日记》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缠身鞭&gt;：每次跑团限用一次，须在使用锁镰或鞭属性武器之前宣告使用。以（使用武器所需的）能力-3进行判定，给予3点以上伤害的场合，对象在之后的一次判定中受到2点减值。给予6点以上伤害的场合，取消对象之后的一次行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可与【横扫】并用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《力学》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&lt;兜割&gt;：进行武勇攻击并给予伤害后可宣告使用，选择受攻击者的一件防具；该防具直至场景改变为止无效化。每日限用一次。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可与&lt;必中斩&gt;并用</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《一轮书》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&lt;一闪&gt;：须在进行近接机敏攻击前宣告使用。此攻击的伤害最低为攻击判定达成值的1/2。每日限用一次，但防御方投出（6,6）时仍可回避。</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可与&lt;高等剑术&gt;并用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《合一之书》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&lt;针孔透穿&gt;：消费技能。须在进行射击攻击前宣告使用。此攻击的伤害最低为攻击判定达成值的1/2。每日限用一次，但防御方投出（6,6）时仍可回避。</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可与&lt;高等剑术&gt;并用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《肉体语言学》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&lt;渗透劲&gt;：本技能须在以空手或格斗具、或含打属性的武器攻击命中（且在对抗判定中以1以上优势胜利）时宣告使用。使用后，此次攻击给予对手无视防具效果且防御达成值视为1/2的伤害。每日限用一次。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《斗牛士的回避法》</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间不容发&gt;：每次跑团限用一次，只有受到武勇攻击时才可宣告使用。以机敏近接攻击力进行判定以代替防御判定；该判定胜利时则发挥等同于【回避】的效果。如果该判定失败，则按照通常进行武勇判定时骰子数为0的情况来计算伤害。</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《巧妙的剑术》</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40000G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&lt;必中斩&gt;：每日限用一次，进行防御方不可使用【回避】【（用于回避的）转移魔法】【反击】【自我牺牲】【举盾防御】的攻击（含射击和精神攻击）。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可与【横扫】并用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可与【隐密】并用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可与【投射魔法】并用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可与&lt;乱射&gt;并用</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《龙退治》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40000G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&lt;龙牙碎&gt;：本技能需在攻击前宣告使用。选择受攻击者的一件武器，进行武勇攻击；攻击龙族时攻击力+1，并且追加属性“对龙”。给予5点以上伤害的场合，该武器直至场景改变为止无效化。每日限用一次。</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可与【必杀技】并用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可与【突击】并用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可与【狙击要害】并用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《禁忌的乐谱》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40000G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&lt;毁天灭地之歌&gt;：每次跑团限用一次，以精神值+3对施术者以外的周围全部角色（包括敌方、我方、建筑物、无生物）进行使用乐器的精神攻击。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由于过度使用喉咙导致的疲惫，使用后三回合不可进行所有能动的精神判定。</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可与【咏唱】并用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可与【晕眩攻击】并用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*~此乐谱的封面上，唯有一个G字~</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default" w:ascii="Helvetica Neue" w:hAnsi="Helvetica Neue" w:eastAsia="Helvetica Neue" w:cs="Helvetica Neue"/>
          <w:b w:val="0"/>
          <w:i w:val="0"/>
          <w:caps w:val="0"/>
          <w:color w:val="000000" w:themeColor="text1"/>
          <w:spacing w:val="0"/>
          <w:sz w:val="21"/>
          <w:szCs w:val="21"/>
          <w:shd w:val="clear" w:fill="FFFFFF"/>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A25AC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 User</dc:creator>
  <cp:lastModifiedBy>Lenovo User</cp:lastModifiedBy>
  <dcterms:modified xsi:type="dcterms:W3CDTF">2016-08-14T01:25:49Z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