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bCs/>
          <w:i w:val="0"/>
          <w:caps w:val="0"/>
          <w:color w:val="333333"/>
          <w:spacing w:val="0"/>
          <w:sz w:val="24"/>
          <w:szCs w:val="24"/>
          <w:shd w:val="clear" w:fill="FFFFFF"/>
        </w:rPr>
        <w:t>攻击魔法属性规则：</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魔法师、贤者、神官等，使用精神攻击的角色在作成时可以取得【魔法书】。</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所谓【魔法书】只是便宜上的统称，在实际游戏中可以根据各角色的实际情况设定成与之相符的忍术卷轴或神殿圣徽之类。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初期作成时的【魔法书】记载着火·水·空·地·冰·雷·圣·暗八属性中的一项或两项；</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角色作成时可以选择一项或两项记录在人物卡上，具体记为《火与暗的魔法书》或者《空之魔法书+1》的形式。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作成时只选择一种属性的场合视为持有“两个”同种属性，使用该属性攻击时攻击判定值得到+1的加成。</w:t>
      </w: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【魔法书】的属性可以在镇上支付20000G进行追加。</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最多可以追加到5种，从第二次追加开始金额以40000G、80000G的规律进行倍增。</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同种属性也可以依上述方法反复追加，一种属性最高可以追加到+3。</w:t>
      </w: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所有使用魔法的角色都可以使用无属性魔法，但常时受到判定值-2的负面影响。</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解除此影响需在初期决定属性时将两种属性均设定为无属性，但如此选择之后不得支付金钱追加其他属性。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无属性本身最高只能追加至+0。</w:t>
      </w: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bCs/>
          <w:i w:val="0"/>
          <w:caps w:val="0"/>
          <w:color w:val="333333"/>
          <w:spacing w:val="0"/>
          <w:sz w:val="24"/>
          <w:szCs w:val="24"/>
          <w:shd w:val="clear" w:fill="FFFFFF"/>
        </w:rPr>
        <w:t>关于属性伤害问题的简述</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·以武器属性与魔法属性的有效度进行平均，给予伤害。小数点后一概省略。</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·以无耐性的场合视为100%，无效的场合视为0%进行计算。</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·武器（魔法）内含多个耐性、弱点的场合，采用对进攻方更有利的。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·对同一属性有不同耐性、弱点的场合，采用数值最大的。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※防御力则是单纯累积。</w:t>
      </w: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bCs/>
          <w:i w:val="0"/>
          <w:caps w:val="0"/>
          <w:color w:val="333333"/>
          <w:spacing w:val="0"/>
          <w:sz w:val="24"/>
          <w:szCs w:val="24"/>
          <w:shd w:val="clear" w:fill="FFFFFF"/>
        </w:rPr>
        <w:t>实例：</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bCs/>
          <w:i w:val="0"/>
          <w:caps w:val="0"/>
          <w:color w:val="333333"/>
          <w:spacing w:val="0"/>
          <w:sz w:val="24"/>
          <w:szCs w:val="24"/>
          <w:shd w:val="clear" w:fill="FFFFFF"/>
        </w:rPr>
        <w:t>&lt;单一属性的场合&gt;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防御方：火属性防御+2</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→对抗判定时，防御方防御力上升2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防御方：火属性伤害减半（1/2耐性）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→对抗判定时，防御方受到伤害减半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防御方：防具1——火属性伤害减半 防具2——火属性伤害减半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→由于耐性不能重复，仍按通常状况（火属性伤害减半）处理。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防御方：防具1——火属性伤害2倍（2倍弱火） 防具2——火属性伤害减半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→由于属性相抵（2倍×(1/2)=1倍），结果按通常状况（视为无耐性）处理。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防御方：防具1——火属性伤害3倍（3倍弱火） 防具2——火属性伤害2倍（2倍弱火）</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→由于弱点不能重复，采用数值最大的，伤害为3倍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防御方：防具1——火属性伤害3倍（3倍弱火） 防具2——火属性伤害无效</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→由于属性相抵（3倍×0=0），结果按伤害无效处理。</w:t>
      </w: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bCs/>
          <w:i w:val="0"/>
          <w:caps w:val="0"/>
          <w:color w:val="333333"/>
          <w:spacing w:val="0"/>
          <w:sz w:val="24"/>
          <w:szCs w:val="24"/>
          <w:shd w:val="clear" w:fill="FFFFFF"/>
        </w:rPr>
        <w:t>&lt;多个属性的场合&gt;</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防御方：火属性防御+2</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→与上述单一属性场合时相同（对抗判定时，防御方防御力上升2）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防御方：切属性防御-2 火属性防御-2</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→对抗判定时，防御方防御力-2再-2，总计防御力下降2+2=4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防御方：切属性防御-2 火属性防御+2</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→对抗判定时，防御方防御力-2再+2，由于相抵防御力与正常状况（无增减）相同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防御方：火属性伤害减半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→由于切属性仍须受100%伤害，所以取平均值，即为（（100%+50%）/2=75%）,伤害按75%计算。</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防御方：切属性伤害减半 火属性伤害减半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→取平均值，即为（（50%+50%）/2=50%）,伤害按50%计算。</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攻击方：切·突（火）属性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防御方：切属性伤害减半 突属性伤害2倍 火属性伤害2倍</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→武器属性中采用对攻击方更有利的突属性进行计算。</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与火属性取平均值，即为（（200%+200%）/2=200%）,伤害按2倍计算。</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攻击方：切（火·空）属性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防御方：火属性防御-2 空属性伤害减半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→在对抗判定中，将防御力-2；</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之后，将由上述判定得到的伤害减半。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攻击方：切（火·空）属性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防御方：火属性伤害2倍 空属性伤害减半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→采用对攻击方更有利的火属性进行计算，伤害按2倍计算。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攻击方：切（火·空）属性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防御方：火属性伤害1.5倍 空属性伤害2倍</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→采用对攻击方更有利的空属性进行计算，伤害按2倍计算。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攻击方：切（火·空）属性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防御方：火属性伤害3倍 空属性伤害1.5倍</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→由于弱点不能重复，采用对攻击方更有利的火属性进行计算，伤害为3倍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攻击方：切（火·空）属性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防御方：火属性伤害减半 空属性伤害减半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→由于耐性不能重复，伤害仅按减半计算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攻击方：切（火·空）属性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防御方：火属性伤害2倍 空属性伤害减半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→采用对攻击方更有利的火属性进行计算，伤害按2倍计算。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攻击方：切（火·空）属性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防御方：火属性伤害无效 空属性防御-2</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→将火属性按0%伤害考虑，只计算空属性的-2；最终只在对抗判定时防御方防御力-2。</w:t>
      </w: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bCs/>
          <w:i w:val="0"/>
          <w:caps w:val="0"/>
          <w:color w:val="333333"/>
          <w:spacing w:val="0"/>
          <w:sz w:val="24"/>
          <w:szCs w:val="24"/>
          <w:shd w:val="clear" w:fill="FFFFFF"/>
        </w:rPr>
        <w:t>装备的更换：</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更换武器和盾→消费一回合（不论单手双手都一样）</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更换防具（铠、服）→消费三回合（GM有权阻止在战斗中更换防具的行为）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更换装饰品→消费一回合</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把武器换成空手攻击→消费一回合</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把空手换成武器攻击→消费一回合</w:t>
      </w:r>
    </w:p>
    <w:p>
      <w:pPr>
        <w:rPr>
          <w:rFonts w:hint="eastAsia" w:ascii="宋体" w:hAnsi="宋体" w:eastAsia="宋体" w:cs="宋体"/>
          <w:b w:val="0"/>
          <w:i w:val="0"/>
          <w:caps w:val="0"/>
          <w:color w:val="333333"/>
          <w:spacing w:val="0"/>
          <w:sz w:val="24"/>
          <w:szCs w:val="24"/>
          <w:shd w:val="clear" w:fill="FFFFFF"/>
        </w:rPr>
      </w:pPr>
    </w:p>
    <w:p>
      <w:pPr>
        <w:rPr>
          <w:rFonts w:hint="eastAsia" w:ascii="宋体" w:hAnsi="宋体" w:eastAsia="宋体" w:cs="宋体"/>
          <w:b/>
          <w:bCs/>
          <w:i w:val="0"/>
          <w:caps w:val="0"/>
          <w:color w:val="333333"/>
          <w:spacing w:val="0"/>
          <w:sz w:val="24"/>
          <w:szCs w:val="24"/>
          <w:shd w:val="clear" w:fill="FFFFFF"/>
        </w:rPr>
      </w:pPr>
      <w:r>
        <w:rPr>
          <w:rFonts w:hint="eastAsia" w:ascii="宋体" w:hAnsi="宋体" w:eastAsia="宋体" w:cs="宋体"/>
          <w:b/>
          <w:bCs/>
          <w:i w:val="0"/>
          <w:caps w:val="0"/>
          <w:color w:val="333333"/>
          <w:spacing w:val="0"/>
          <w:sz w:val="24"/>
          <w:szCs w:val="24"/>
          <w:shd w:val="clear" w:fill="FFFFFF"/>
        </w:rPr>
        <w:t>召唤魔法详解：</w:t>
      </w:r>
    </w:p>
    <w:p>
      <w:pP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消费技能。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召唤出精灵或魔物（至于是精灵还是魔物属于主人自订的“演出效果问题”）</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·能力为精神值/2（余数省略）的结果值，HP=10+武勇</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·召唤时自由选择一种属性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·攻击方法为物理攻击或精神攻击 &lt;物理攻击&gt;</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召唤时自由选择一种武器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①爪　　 …切属性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②牙　　 …切属性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③尾　　 …打属性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④拳…打属性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　　⑤嘴·棘…突属性 </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&lt;精神攻击&gt;</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与自己的属性一致</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使用本技能需消耗一次行动。召唤物能否自带技能由GM判断（目前的惯例是只允许自带一种基本技能）。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661F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 User</dc:creator>
  <cp:lastModifiedBy>Lenovo User</cp:lastModifiedBy>
  <dcterms:modified xsi:type="dcterms:W3CDTF">2016-08-14T01:28:11Z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